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FC1D" w14:textId="07C0130E" w:rsidR="005012A3" w:rsidRPr="00B56CC2" w:rsidRDefault="00F07DA6" w:rsidP="00B56CC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6CC2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157B2C48" wp14:editId="62C702B7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BDA66" w14:textId="77777777" w:rsidR="00AF0451" w:rsidRPr="00B56CC2" w:rsidRDefault="00AF0451" w:rsidP="00B56CC2">
      <w:pPr>
        <w:pStyle w:val="Capattulos"/>
        <w:rPr>
          <w:szCs w:val="24"/>
        </w:rPr>
      </w:pPr>
      <w:r w:rsidRPr="00B56CC2">
        <w:rPr>
          <w:szCs w:val="24"/>
        </w:rPr>
        <w:t>BIBLIOTECA UNIVERSITÁRIA</w:t>
      </w:r>
    </w:p>
    <w:p w14:paraId="40564A41" w14:textId="77777777" w:rsidR="00AF0451" w:rsidRDefault="00AF0451" w:rsidP="00B56CC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56CC2">
        <w:rPr>
          <w:rFonts w:ascii="Times New Roman" w:hAnsi="Times New Roman"/>
          <w:b/>
          <w:bCs/>
          <w:sz w:val="24"/>
          <w:szCs w:val="24"/>
        </w:rPr>
        <w:t>SERVIÇOS AO USUÁRIO</w:t>
      </w:r>
      <w:r w:rsidR="005618A5" w:rsidRPr="00B56C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80529" w:rsidRPr="00B56CC2">
        <w:rPr>
          <w:rFonts w:ascii="Times New Roman" w:hAnsi="Times New Roman"/>
          <w:b/>
          <w:bCs/>
          <w:sz w:val="24"/>
          <w:szCs w:val="24"/>
        </w:rPr>
        <w:t>|</w:t>
      </w:r>
      <w:r w:rsidR="005618A5" w:rsidRPr="00B56CC2">
        <w:rPr>
          <w:rFonts w:ascii="Times New Roman" w:hAnsi="Times New Roman"/>
          <w:b/>
          <w:bCs/>
          <w:sz w:val="24"/>
          <w:szCs w:val="24"/>
        </w:rPr>
        <w:t xml:space="preserve"> PERIÓDICOS</w:t>
      </w:r>
    </w:p>
    <w:p w14:paraId="1839DFDA" w14:textId="77777777" w:rsidR="00F07DA6" w:rsidRPr="00BE7DC2" w:rsidRDefault="00F07DA6" w:rsidP="00F07DA6">
      <w:pPr>
        <w:pStyle w:val="TEXTO"/>
        <w:rPr>
          <w:lang w:val="pt-BR"/>
        </w:rPr>
      </w:pPr>
    </w:p>
    <w:p w14:paraId="58BF7D1A" w14:textId="688CDC0E" w:rsidR="00F07DA6" w:rsidRPr="00F07DA6" w:rsidRDefault="00F07DA6" w:rsidP="00F07DA6">
      <w:pPr>
        <w:pStyle w:val="TEXTO"/>
        <w:rPr>
          <w:lang w:val="pt-BR"/>
        </w:rPr>
      </w:pPr>
      <w:r w:rsidRPr="00F07DA6">
        <w:rPr>
          <w:lang w:val="pt-BR"/>
        </w:rPr>
        <w:t>Kelly Ayanna Peters Barros</w:t>
      </w:r>
    </w:p>
    <w:p w14:paraId="3B168933" w14:textId="61AA992C" w:rsidR="00D21FF7" w:rsidRPr="00F07DA6" w:rsidRDefault="00F07DA6" w:rsidP="00F07DA6">
      <w:pPr>
        <w:pStyle w:val="Ttulo1"/>
      </w:pPr>
      <w:r>
        <w:t xml:space="preserve">1 </w:t>
      </w:r>
      <w:r w:rsidR="006330C5" w:rsidRPr="00F07DA6">
        <w:t>PLATAFORMA LATTES</w:t>
      </w:r>
    </w:p>
    <w:p w14:paraId="6A9A4F47" w14:textId="77777777" w:rsidR="00D21FF7" w:rsidRPr="00F07DA6" w:rsidRDefault="00D21FF7" w:rsidP="00F07DA6">
      <w:pPr>
        <w:pStyle w:val="TEXTO"/>
        <w:rPr>
          <w:lang w:val="pt-BR"/>
        </w:rPr>
      </w:pPr>
    </w:p>
    <w:p w14:paraId="7DCA4EFE" w14:textId="77777777" w:rsidR="00F07DA6" w:rsidRDefault="00AC31C6" w:rsidP="00F07D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6CC2">
        <w:rPr>
          <w:rFonts w:ascii="Times New Roman" w:hAnsi="Times New Roman"/>
          <w:sz w:val="24"/>
          <w:szCs w:val="24"/>
        </w:rPr>
        <w:t xml:space="preserve">A Plataforma Lattes representa a experiência do </w:t>
      </w:r>
      <w:hyperlink r:id="rId12" w:history="1">
        <w:r w:rsidR="00777E12" w:rsidRPr="00777E12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Conselho Nacional de Desenvolvimento Científico e Tecnológico</w:t>
        </w:r>
      </w:hyperlink>
      <w:r w:rsidR="00777E12" w:rsidRPr="00777E12">
        <w:rPr>
          <w:rFonts w:ascii="Times New Roman" w:hAnsi="Times New Roman"/>
          <w:sz w:val="24"/>
          <w:szCs w:val="24"/>
        </w:rPr>
        <w:t xml:space="preserve"> (</w:t>
      </w:r>
      <w:r w:rsidRPr="00777E12">
        <w:rPr>
          <w:rFonts w:ascii="Times New Roman" w:hAnsi="Times New Roman"/>
          <w:sz w:val="24"/>
          <w:szCs w:val="24"/>
        </w:rPr>
        <w:t>CNPq</w:t>
      </w:r>
      <w:r w:rsidR="00777E12" w:rsidRPr="00777E12">
        <w:rPr>
          <w:rFonts w:ascii="Times New Roman" w:hAnsi="Times New Roman"/>
          <w:sz w:val="24"/>
          <w:szCs w:val="24"/>
        </w:rPr>
        <w:t>)</w:t>
      </w:r>
      <w:r w:rsidRPr="00777E12">
        <w:rPr>
          <w:rFonts w:ascii="Times New Roman" w:hAnsi="Times New Roman"/>
          <w:sz w:val="24"/>
          <w:szCs w:val="24"/>
        </w:rPr>
        <w:t xml:space="preserve"> na integração</w:t>
      </w:r>
      <w:r w:rsidRPr="00B56CC2">
        <w:rPr>
          <w:rFonts w:ascii="Times New Roman" w:hAnsi="Times New Roman"/>
          <w:sz w:val="24"/>
          <w:szCs w:val="24"/>
        </w:rPr>
        <w:t xml:space="preserve"> de bases de dados de </w:t>
      </w:r>
      <w:r w:rsidR="00F06101">
        <w:rPr>
          <w:rFonts w:ascii="Times New Roman" w:hAnsi="Times New Roman"/>
          <w:sz w:val="24"/>
          <w:szCs w:val="24"/>
        </w:rPr>
        <w:t>c</w:t>
      </w:r>
      <w:r w:rsidRPr="00B56CC2">
        <w:rPr>
          <w:rFonts w:ascii="Times New Roman" w:hAnsi="Times New Roman"/>
          <w:sz w:val="24"/>
          <w:szCs w:val="24"/>
        </w:rPr>
        <w:t>urrículos,</w:t>
      </w:r>
      <w:r w:rsidR="00F06101">
        <w:rPr>
          <w:rFonts w:ascii="Times New Roman" w:hAnsi="Times New Roman"/>
          <w:sz w:val="24"/>
          <w:szCs w:val="24"/>
        </w:rPr>
        <w:t xml:space="preserve"> g</w:t>
      </w:r>
      <w:r w:rsidRPr="00B56CC2">
        <w:rPr>
          <w:rFonts w:ascii="Times New Roman" w:hAnsi="Times New Roman"/>
          <w:sz w:val="24"/>
          <w:szCs w:val="24"/>
        </w:rPr>
        <w:t>rupos de pesquisa e</w:t>
      </w:r>
      <w:r w:rsidR="00F06101">
        <w:rPr>
          <w:rFonts w:ascii="Times New Roman" w:hAnsi="Times New Roman"/>
          <w:sz w:val="24"/>
          <w:szCs w:val="24"/>
        </w:rPr>
        <w:t xml:space="preserve"> i</w:t>
      </w:r>
      <w:r w:rsidRPr="00B56CC2">
        <w:rPr>
          <w:rFonts w:ascii="Times New Roman" w:hAnsi="Times New Roman"/>
          <w:sz w:val="24"/>
          <w:szCs w:val="24"/>
        </w:rPr>
        <w:t xml:space="preserve">nstituições em um único </w:t>
      </w:r>
      <w:r w:rsidR="00F06101">
        <w:rPr>
          <w:rFonts w:ascii="Times New Roman" w:hAnsi="Times New Roman"/>
          <w:sz w:val="24"/>
          <w:szCs w:val="24"/>
        </w:rPr>
        <w:t>s</w:t>
      </w:r>
      <w:r w:rsidRPr="00B56CC2">
        <w:rPr>
          <w:rFonts w:ascii="Times New Roman" w:hAnsi="Times New Roman"/>
          <w:sz w:val="24"/>
          <w:szCs w:val="24"/>
        </w:rPr>
        <w:t xml:space="preserve">istema de </w:t>
      </w:r>
      <w:r w:rsidR="00F06101">
        <w:rPr>
          <w:rFonts w:ascii="Times New Roman" w:hAnsi="Times New Roman"/>
          <w:sz w:val="24"/>
          <w:szCs w:val="24"/>
        </w:rPr>
        <w:t>i</w:t>
      </w:r>
      <w:r w:rsidRPr="00B56CC2">
        <w:rPr>
          <w:rFonts w:ascii="Times New Roman" w:hAnsi="Times New Roman"/>
          <w:sz w:val="24"/>
          <w:szCs w:val="24"/>
        </w:rPr>
        <w:t>nformações</w:t>
      </w:r>
      <w:r w:rsidR="00F07DA6">
        <w:rPr>
          <w:rFonts w:ascii="Times New Roman" w:hAnsi="Times New Roman"/>
          <w:sz w:val="24"/>
          <w:szCs w:val="24"/>
        </w:rPr>
        <w:t xml:space="preserve"> </w:t>
      </w:r>
      <w:r w:rsidR="00F07DA6" w:rsidRPr="006F2148">
        <w:rPr>
          <w:rFonts w:ascii="Times New Roman" w:hAnsi="Times New Roman"/>
          <w:sz w:val="24"/>
          <w:szCs w:val="24"/>
        </w:rPr>
        <w:t>(CNPQ, [2023]).</w:t>
      </w:r>
    </w:p>
    <w:p w14:paraId="304140DA" w14:textId="593C129B" w:rsidR="00F07DA6" w:rsidRDefault="00AC31C6" w:rsidP="00F07D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6CC2">
        <w:rPr>
          <w:rFonts w:ascii="Times New Roman" w:hAnsi="Times New Roman"/>
          <w:sz w:val="24"/>
          <w:szCs w:val="24"/>
        </w:rPr>
        <w:t>O Currículo Lattes</w:t>
      </w:r>
      <w:r w:rsidR="00F06101">
        <w:rPr>
          <w:rFonts w:ascii="Times New Roman" w:hAnsi="Times New Roman"/>
          <w:sz w:val="24"/>
          <w:szCs w:val="24"/>
        </w:rPr>
        <w:t xml:space="preserve"> tornou-se </w:t>
      </w:r>
      <w:r w:rsidRPr="00B56CC2">
        <w:rPr>
          <w:rFonts w:ascii="Times New Roman" w:hAnsi="Times New Roman"/>
          <w:sz w:val="24"/>
          <w:szCs w:val="24"/>
        </w:rPr>
        <w:t xml:space="preserve">um padrão nacional </w:t>
      </w:r>
      <w:r w:rsidR="00BE7DC2">
        <w:rPr>
          <w:rFonts w:ascii="Times New Roman" w:hAnsi="Times New Roman"/>
          <w:sz w:val="24"/>
          <w:szCs w:val="24"/>
        </w:rPr>
        <w:t>para o</w:t>
      </w:r>
      <w:r w:rsidRPr="00B56CC2">
        <w:rPr>
          <w:rFonts w:ascii="Times New Roman" w:hAnsi="Times New Roman"/>
          <w:sz w:val="24"/>
          <w:szCs w:val="24"/>
        </w:rPr>
        <w:t xml:space="preserve"> registro da vida pregressa e atual </w:t>
      </w:r>
      <w:r w:rsidR="00F06101">
        <w:rPr>
          <w:rFonts w:ascii="Times New Roman" w:hAnsi="Times New Roman"/>
          <w:sz w:val="24"/>
          <w:szCs w:val="24"/>
        </w:rPr>
        <w:t xml:space="preserve">de </w:t>
      </w:r>
      <w:r w:rsidRPr="00B56CC2">
        <w:rPr>
          <w:rFonts w:ascii="Times New Roman" w:hAnsi="Times New Roman"/>
          <w:sz w:val="24"/>
          <w:szCs w:val="24"/>
        </w:rPr>
        <w:t>estudantes e pesquisadores do país</w:t>
      </w:r>
      <w:r w:rsidR="006A75AA">
        <w:rPr>
          <w:rFonts w:ascii="Times New Roman" w:hAnsi="Times New Roman"/>
          <w:sz w:val="24"/>
          <w:szCs w:val="24"/>
        </w:rPr>
        <w:t>.</w:t>
      </w:r>
      <w:r w:rsidR="00F06101">
        <w:rPr>
          <w:rFonts w:ascii="Times New Roman" w:hAnsi="Times New Roman"/>
          <w:sz w:val="24"/>
          <w:szCs w:val="24"/>
        </w:rPr>
        <w:t xml:space="preserve"> Ele</w:t>
      </w:r>
      <w:r w:rsidR="006A75AA">
        <w:rPr>
          <w:rFonts w:ascii="Times New Roman" w:hAnsi="Times New Roman"/>
          <w:sz w:val="24"/>
          <w:szCs w:val="24"/>
        </w:rPr>
        <w:t xml:space="preserve"> </w:t>
      </w:r>
      <w:r w:rsidR="00F06101">
        <w:rPr>
          <w:rFonts w:ascii="Times New Roman" w:hAnsi="Times New Roman"/>
          <w:sz w:val="24"/>
          <w:szCs w:val="24"/>
        </w:rPr>
        <w:t>é</w:t>
      </w:r>
      <w:r w:rsidR="006A75AA">
        <w:rPr>
          <w:rFonts w:ascii="Times New Roman" w:hAnsi="Times New Roman"/>
          <w:sz w:val="24"/>
          <w:szCs w:val="24"/>
        </w:rPr>
        <w:t xml:space="preserve"> </w:t>
      </w:r>
      <w:r w:rsidRPr="00B56CC2">
        <w:rPr>
          <w:rFonts w:ascii="Times New Roman" w:hAnsi="Times New Roman"/>
          <w:sz w:val="24"/>
          <w:szCs w:val="24"/>
        </w:rPr>
        <w:t xml:space="preserve">adotado pela maioria das instituições de fomento, universidades e institutos de pesquisa do </w:t>
      </w:r>
      <w:r w:rsidR="00B16213">
        <w:rPr>
          <w:rFonts w:ascii="Times New Roman" w:hAnsi="Times New Roman"/>
          <w:sz w:val="24"/>
          <w:szCs w:val="24"/>
        </w:rPr>
        <w:t>Brasil</w:t>
      </w:r>
      <w:r w:rsidR="00F07DA6">
        <w:rPr>
          <w:rFonts w:ascii="Times New Roman" w:hAnsi="Times New Roman"/>
          <w:sz w:val="24"/>
          <w:szCs w:val="24"/>
        </w:rPr>
        <w:t xml:space="preserve"> </w:t>
      </w:r>
      <w:r w:rsidR="00F07DA6" w:rsidRPr="006F2148">
        <w:rPr>
          <w:rFonts w:ascii="Times New Roman" w:hAnsi="Times New Roman"/>
          <w:sz w:val="24"/>
          <w:szCs w:val="24"/>
        </w:rPr>
        <w:t>(CNPQ, [2023]).</w:t>
      </w:r>
    </w:p>
    <w:p w14:paraId="3679EF41" w14:textId="31F39B1A" w:rsidR="00F07DA6" w:rsidRDefault="006A75AA" w:rsidP="00F07D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6CC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6CC2">
        <w:rPr>
          <w:rFonts w:ascii="Times New Roman" w:hAnsi="Times New Roman"/>
          <w:sz w:val="24"/>
          <w:szCs w:val="24"/>
        </w:rPr>
        <w:t xml:space="preserve">disponibilização pública dos dados da Plataforma </w:t>
      </w:r>
      <w:r w:rsidR="00F54551">
        <w:rPr>
          <w:rFonts w:ascii="Times New Roman" w:hAnsi="Times New Roman"/>
          <w:sz w:val="24"/>
          <w:szCs w:val="24"/>
        </w:rPr>
        <w:t xml:space="preserve">Lattes </w:t>
      </w:r>
      <w:r w:rsidRPr="00B56CC2">
        <w:rPr>
          <w:rFonts w:ascii="Times New Roman" w:hAnsi="Times New Roman"/>
          <w:sz w:val="24"/>
          <w:szCs w:val="24"/>
        </w:rPr>
        <w:t>na internet dá</w:t>
      </w:r>
      <w:r w:rsidR="00AC31C6" w:rsidRPr="00B56CC2">
        <w:rPr>
          <w:rFonts w:ascii="Times New Roman" w:hAnsi="Times New Roman"/>
          <w:sz w:val="24"/>
          <w:szCs w:val="24"/>
        </w:rPr>
        <w:t xml:space="preserve"> maior transparência e </w:t>
      </w:r>
      <w:r w:rsidR="00BE7DC2">
        <w:rPr>
          <w:rFonts w:ascii="Times New Roman" w:hAnsi="Times New Roman"/>
          <w:sz w:val="24"/>
          <w:szCs w:val="24"/>
        </w:rPr>
        <w:t>confiabilidade às atividades de fomento do CNPq e às agências que a utilizam; fortalece o intercâmbio entre pesquisadores e instituições; é fonte inesgotável de informações para estudos e pesquisas; e desempenha</w:t>
      </w:r>
      <w:r w:rsidR="00AC31C6" w:rsidRPr="00B56CC2">
        <w:rPr>
          <w:rFonts w:ascii="Times New Roman" w:hAnsi="Times New Roman"/>
          <w:sz w:val="24"/>
          <w:szCs w:val="24"/>
        </w:rPr>
        <w:t xml:space="preserve"> o importante papel de preservar a memória da atividade de pesquisa no país</w:t>
      </w:r>
      <w:r w:rsidR="00F07DA6">
        <w:rPr>
          <w:rFonts w:ascii="Times New Roman" w:hAnsi="Times New Roman"/>
          <w:sz w:val="24"/>
          <w:szCs w:val="24"/>
        </w:rPr>
        <w:t xml:space="preserve"> </w:t>
      </w:r>
      <w:r w:rsidR="00F07DA6" w:rsidRPr="006F2148">
        <w:rPr>
          <w:rFonts w:ascii="Times New Roman" w:hAnsi="Times New Roman"/>
          <w:sz w:val="24"/>
          <w:szCs w:val="24"/>
        </w:rPr>
        <w:t>(CNPQ, [2023]).</w:t>
      </w:r>
    </w:p>
    <w:p w14:paraId="4205E41C" w14:textId="3EE4D789" w:rsidR="00AC31C6" w:rsidRDefault="00F07DA6" w:rsidP="00F07DA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F2148" w:rsidRPr="006F2148">
        <w:rPr>
          <w:rFonts w:ascii="Times New Roman" w:hAnsi="Times New Roman"/>
          <w:sz w:val="24"/>
          <w:szCs w:val="24"/>
          <w:shd w:val="clear" w:color="auto" w:fill="FCFCFC"/>
        </w:rPr>
        <w:t>O Repositório de Dados de Pesquisa LattesData é um repositório de acesso aberto e contém dados coletados, gerados e utilizados nas pesquisas apoiadas pelo CNPq, tendo por objetivo</w:t>
      </w:r>
      <w:r w:rsidR="00E67F2A">
        <w:rPr>
          <w:rFonts w:ascii="Times New Roman" w:hAnsi="Times New Roman"/>
          <w:sz w:val="24"/>
          <w:szCs w:val="24"/>
          <w:shd w:val="clear" w:color="auto" w:fill="FCFCFC"/>
        </w:rPr>
        <w:t>s:</w:t>
      </w:r>
      <w:r w:rsidR="006F2148" w:rsidRPr="006F2148">
        <w:rPr>
          <w:rFonts w:ascii="Times New Roman" w:hAnsi="Times New Roman"/>
          <w:sz w:val="24"/>
          <w:szCs w:val="24"/>
          <w:shd w:val="clear" w:color="auto" w:fill="FCFCFC"/>
        </w:rPr>
        <w:t xml:space="preserve"> o incentivo à prática da Ciência Aberta no Brasil</w:t>
      </w:r>
      <w:r w:rsidR="00E67F2A">
        <w:rPr>
          <w:rFonts w:ascii="Times New Roman" w:hAnsi="Times New Roman"/>
          <w:sz w:val="24"/>
          <w:szCs w:val="24"/>
          <w:shd w:val="clear" w:color="auto" w:fill="FCFCFC"/>
        </w:rPr>
        <w:t xml:space="preserve">; </w:t>
      </w:r>
      <w:r w:rsidR="006F2148" w:rsidRPr="006F2148">
        <w:rPr>
          <w:rFonts w:ascii="Times New Roman" w:hAnsi="Times New Roman"/>
          <w:sz w:val="24"/>
          <w:szCs w:val="24"/>
          <w:shd w:val="clear" w:color="auto" w:fill="FCFCFC"/>
        </w:rPr>
        <w:t>a diminuição dos custos de pesquisa</w:t>
      </w:r>
      <w:r w:rsidR="00E67F2A">
        <w:rPr>
          <w:rFonts w:ascii="Times New Roman" w:hAnsi="Times New Roman"/>
          <w:sz w:val="24"/>
          <w:szCs w:val="24"/>
          <w:shd w:val="clear" w:color="auto" w:fill="FCFCFC"/>
        </w:rPr>
        <w:t>;</w:t>
      </w:r>
      <w:r w:rsidR="006F2148" w:rsidRPr="006F2148">
        <w:rPr>
          <w:rFonts w:ascii="Times New Roman" w:hAnsi="Times New Roman"/>
          <w:sz w:val="24"/>
          <w:szCs w:val="24"/>
          <w:shd w:val="clear" w:color="auto" w:fill="FCFCFC"/>
        </w:rPr>
        <w:t xml:space="preserve"> a maior reprodutibilidade de resultados publicados</w:t>
      </w:r>
      <w:r w:rsidR="00E67F2A">
        <w:rPr>
          <w:rFonts w:ascii="Times New Roman" w:hAnsi="Times New Roman"/>
          <w:sz w:val="24"/>
          <w:szCs w:val="24"/>
          <w:shd w:val="clear" w:color="auto" w:fill="FCFCFC"/>
        </w:rPr>
        <w:t>; e</w:t>
      </w:r>
      <w:r w:rsidR="006F2148" w:rsidRPr="006F2148">
        <w:rPr>
          <w:rFonts w:ascii="Times New Roman" w:hAnsi="Times New Roman"/>
          <w:sz w:val="24"/>
          <w:szCs w:val="24"/>
          <w:shd w:val="clear" w:color="auto" w:fill="FCFCFC"/>
        </w:rPr>
        <w:t xml:space="preserve"> o reuso de dados utilizados em pesquisas anteriores, aumentando a confiabilidade e verificabilidade dos resultados de pesquisa, bem como a diminuição de custos no levantamento e geração de dados</w:t>
      </w:r>
      <w:r w:rsidR="00F54551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C46AC2" w:rsidRPr="006F2148">
        <w:rPr>
          <w:rFonts w:ascii="Times New Roman" w:hAnsi="Times New Roman"/>
          <w:sz w:val="24"/>
          <w:szCs w:val="24"/>
        </w:rPr>
        <w:t>(CNPQ, [2023]).</w:t>
      </w:r>
    </w:p>
    <w:p w14:paraId="62B27165" w14:textId="77777777" w:rsidR="00FF2314" w:rsidRDefault="00FF2314" w:rsidP="00C72117">
      <w:pPr>
        <w:pStyle w:val="TEXTO"/>
      </w:pPr>
    </w:p>
    <w:p w14:paraId="455954FC" w14:textId="66A9DE04" w:rsidR="005A021F" w:rsidRDefault="005A021F" w:rsidP="00FF2314">
      <w:pPr>
        <w:pStyle w:val="Ttulo1"/>
        <w:numPr>
          <w:ilvl w:val="1"/>
          <w:numId w:val="10"/>
        </w:numPr>
        <w:spacing w:before="0" w:beforeAutospacing="0" w:after="0" w:afterAutospacing="0" w:line="360" w:lineRule="auto"/>
        <w:jc w:val="both"/>
        <w:rPr>
          <w:b w:val="0"/>
          <w:bCs w:val="0"/>
          <w:szCs w:val="24"/>
        </w:rPr>
      </w:pPr>
      <w:r w:rsidRPr="00F07DA6">
        <w:rPr>
          <w:b w:val="0"/>
          <w:bCs w:val="0"/>
          <w:szCs w:val="24"/>
        </w:rPr>
        <w:t>CÉSARE GIULIO LATTES</w:t>
      </w:r>
    </w:p>
    <w:p w14:paraId="5BF87B95" w14:textId="77777777" w:rsidR="00FF2314" w:rsidRDefault="00FF2314" w:rsidP="00C72117">
      <w:pPr>
        <w:pStyle w:val="TEXTO"/>
      </w:pPr>
    </w:p>
    <w:p w14:paraId="0C52039C" w14:textId="77777777" w:rsidR="00F07DA6" w:rsidRDefault="00AC31C6" w:rsidP="00F07D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6CC2">
        <w:rPr>
          <w:rFonts w:ascii="Times New Roman" w:hAnsi="Times New Roman"/>
          <w:sz w:val="24"/>
          <w:szCs w:val="24"/>
        </w:rPr>
        <w:t>Um dos maiores cientistas brasileiros, o físico Césare Mansueto Giulio Lattes, mais conhecido como César Lattes, tornou-se um ícone na produção científica mundial e um símbolo</w:t>
      </w:r>
      <w:r w:rsidR="003653D4">
        <w:rPr>
          <w:rFonts w:ascii="Times New Roman" w:hAnsi="Times New Roman"/>
          <w:sz w:val="24"/>
          <w:szCs w:val="24"/>
        </w:rPr>
        <w:t xml:space="preserve"> </w:t>
      </w:r>
      <w:r w:rsidRPr="00B56CC2">
        <w:rPr>
          <w:rFonts w:ascii="Times New Roman" w:hAnsi="Times New Roman"/>
          <w:sz w:val="24"/>
          <w:szCs w:val="24"/>
        </w:rPr>
        <w:t>para o Brasil, que serviu de inspiração e estímulo para as gerações seguintes</w:t>
      </w:r>
      <w:r w:rsidR="00F07DA6">
        <w:rPr>
          <w:rFonts w:ascii="Times New Roman" w:hAnsi="Times New Roman"/>
          <w:sz w:val="24"/>
          <w:szCs w:val="24"/>
        </w:rPr>
        <w:t xml:space="preserve"> </w:t>
      </w:r>
      <w:r w:rsidR="00F07DA6" w:rsidRPr="006F2148">
        <w:rPr>
          <w:rFonts w:ascii="Times New Roman" w:hAnsi="Times New Roman"/>
          <w:sz w:val="24"/>
          <w:szCs w:val="24"/>
        </w:rPr>
        <w:t>(CNPQ, [2023]).</w:t>
      </w:r>
    </w:p>
    <w:p w14:paraId="339A78CD" w14:textId="446CAD36" w:rsidR="00F07DA6" w:rsidRDefault="003653D4" w:rsidP="00F07D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No </w:t>
      </w:r>
      <w:r w:rsidR="00AC31C6" w:rsidRPr="00B56CC2">
        <w:rPr>
          <w:rFonts w:ascii="Times New Roman" w:hAnsi="Times New Roman"/>
          <w:sz w:val="24"/>
          <w:szCs w:val="24"/>
        </w:rPr>
        <w:t xml:space="preserve">período da </w:t>
      </w:r>
      <w:r w:rsidR="00BE7DC2">
        <w:rPr>
          <w:rFonts w:ascii="Times New Roman" w:hAnsi="Times New Roman"/>
          <w:sz w:val="24"/>
          <w:szCs w:val="24"/>
        </w:rPr>
        <w:t>Segunda</w:t>
      </w:r>
      <w:r w:rsidR="00AC31C6" w:rsidRPr="00B56CC2">
        <w:rPr>
          <w:rFonts w:ascii="Times New Roman" w:hAnsi="Times New Roman"/>
          <w:sz w:val="24"/>
          <w:szCs w:val="24"/>
        </w:rPr>
        <w:t xml:space="preserve"> </w:t>
      </w:r>
      <w:r w:rsidR="00BE7DC2">
        <w:rPr>
          <w:rFonts w:ascii="Times New Roman" w:hAnsi="Times New Roman"/>
          <w:sz w:val="24"/>
          <w:szCs w:val="24"/>
        </w:rPr>
        <w:t>Guerra</w:t>
      </w:r>
      <w:r w:rsidR="00AC31C6" w:rsidRPr="00B56CC2">
        <w:rPr>
          <w:rFonts w:ascii="Times New Roman" w:hAnsi="Times New Roman"/>
          <w:sz w:val="24"/>
          <w:szCs w:val="24"/>
        </w:rPr>
        <w:t xml:space="preserve"> </w:t>
      </w:r>
      <w:r w:rsidR="00BE7DC2">
        <w:rPr>
          <w:rFonts w:ascii="Times New Roman" w:hAnsi="Times New Roman"/>
          <w:sz w:val="24"/>
          <w:szCs w:val="24"/>
        </w:rPr>
        <w:t>Mundial</w:t>
      </w:r>
      <w:r w:rsidR="00AC31C6" w:rsidRPr="00B56C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Lattes</w:t>
      </w:r>
      <w:r w:rsidR="00AC31C6" w:rsidRPr="00B56CC2">
        <w:rPr>
          <w:rFonts w:ascii="Times New Roman" w:hAnsi="Times New Roman"/>
          <w:sz w:val="24"/>
          <w:szCs w:val="24"/>
        </w:rPr>
        <w:t xml:space="preserve"> iniciou pesquisas que contribuiriam para o avanço da ciência em relação à estrutura atômica. Para efetuar suas pesquisas</w:t>
      </w:r>
      <w:r w:rsidR="00D41717">
        <w:rPr>
          <w:rFonts w:ascii="Times New Roman" w:hAnsi="Times New Roman"/>
          <w:sz w:val="24"/>
          <w:szCs w:val="24"/>
        </w:rPr>
        <w:t>,</w:t>
      </w:r>
      <w:r w:rsidR="00AC31C6" w:rsidRPr="00B56CC2">
        <w:rPr>
          <w:rFonts w:ascii="Times New Roman" w:hAnsi="Times New Roman"/>
          <w:sz w:val="24"/>
          <w:szCs w:val="24"/>
        </w:rPr>
        <w:t xml:space="preserve"> Lattes montou o laboratório de Chaclataya na Bolívia. Em parceria com outros pesquisadores, obteve importantes avanços</w:t>
      </w:r>
      <w:r w:rsidR="00D41717">
        <w:rPr>
          <w:rFonts w:ascii="Times New Roman" w:hAnsi="Times New Roman"/>
          <w:sz w:val="24"/>
          <w:szCs w:val="24"/>
        </w:rPr>
        <w:t>,</w:t>
      </w:r>
      <w:r w:rsidR="00AC31C6" w:rsidRPr="00B56CC2">
        <w:rPr>
          <w:rFonts w:ascii="Times New Roman" w:hAnsi="Times New Roman"/>
          <w:sz w:val="24"/>
          <w:szCs w:val="24"/>
        </w:rPr>
        <w:t xml:space="preserve"> como a reprodução artificial dos píons</w:t>
      </w:r>
      <w:r w:rsidR="00F07DA6">
        <w:rPr>
          <w:rFonts w:ascii="Times New Roman" w:hAnsi="Times New Roman"/>
          <w:sz w:val="24"/>
          <w:szCs w:val="24"/>
        </w:rPr>
        <w:t xml:space="preserve"> </w:t>
      </w:r>
      <w:r w:rsidR="00F07DA6" w:rsidRPr="006F2148">
        <w:rPr>
          <w:rFonts w:ascii="Times New Roman" w:hAnsi="Times New Roman"/>
          <w:sz w:val="24"/>
          <w:szCs w:val="24"/>
        </w:rPr>
        <w:t>(CNPQ, [2023]).</w:t>
      </w:r>
    </w:p>
    <w:p w14:paraId="2FE649D6" w14:textId="4E2E8BD3" w:rsidR="00F07DA6" w:rsidRDefault="00AC31C6" w:rsidP="00F07DA6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6CC2">
        <w:rPr>
          <w:rFonts w:ascii="Times New Roman" w:hAnsi="Times New Roman"/>
          <w:sz w:val="24"/>
          <w:szCs w:val="24"/>
        </w:rPr>
        <w:t>As contribuições de Lattes não se restringem ao meio acadêmico</w:t>
      </w:r>
      <w:r w:rsidR="00D41717">
        <w:rPr>
          <w:rFonts w:ascii="Times New Roman" w:hAnsi="Times New Roman"/>
          <w:sz w:val="24"/>
          <w:szCs w:val="24"/>
        </w:rPr>
        <w:t>.</w:t>
      </w:r>
      <w:r w:rsidRPr="00B56CC2">
        <w:rPr>
          <w:rFonts w:ascii="Times New Roman" w:hAnsi="Times New Roman"/>
          <w:sz w:val="24"/>
          <w:szCs w:val="24"/>
        </w:rPr>
        <w:t xml:space="preserve"> </w:t>
      </w:r>
      <w:r w:rsidR="00D41717">
        <w:rPr>
          <w:rFonts w:ascii="Times New Roman" w:hAnsi="Times New Roman"/>
          <w:sz w:val="24"/>
          <w:szCs w:val="24"/>
        </w:rPr>
        <w:t>N</w:t>
      </w:r>
      <w:r w:rsidRPr="00B56CC2">
        <w:rPr>
          <w:rFonts w:ascii="Times New Roman" w:hAnsi="Times New Roman"/>
          <w:sz w:val="24"/>
          <w:szCs w:val="24"/>
        </w:rPr>
        <w:t xml:space="preserve">o período de 1945 </w:t>
      </w:r>
      <w:r w:rsidR="00D41717">
        <w:rPr>
          <w:rFonts w:ascii="Times New Roman" w:hAnsi="Times New Roman"/>
          <w:sz w:val="24"/>
          <w:szCs w:val="24"/>
        </w:rPr>
        <w:t>a</w:t>
      </w:r>
      <w:r w:rsidRPr="00B56CC2">
        <w:rPr>
          <w:rFonts w:ascii="Times New Roman" w:hAnsi="Times New Roman"/>
          <w:sz w:val="24"/>
          <w:szCs w:val="24"/>
        </w:rPr>
        <w:t xml:space="preserve"> 1956, houve uma forte interseção entre ciência e política. Em 1946, criou</w:t>
      </w:r>
      <w:r w:rsidR="00D41717">
        <w:rPr>
          <w:rFonts w:ascii="Times New Roman" w:hAnsi="Times New Roman"/>
          <w:sz w:val="24"/>
          <w:szCs w:val="24"/>
        </w:rPr>
        <w:t>-se</w:t>
      </w:r>
      <w:r w:rsidRPr="00B56CC2">
        <w:rPr>
          <w:rFonts w:ascii="Times New Roman" w:hAnsi="Times New Roman"/>
          <w:sz w:val="24"/>
          <w:szCs w:val="24"/>
        </w:rPr>
        <w:t xml:space="preserve"> o </w:t>
      </w:r>
      <w:r w:rsidR="00680C19" w:rsidRPr="00B56CC2">
        <w:rPr>
          <w:rFonts w:ascii="Times New Roman" w:hAnsi="Times New Roman"/>
          <w:sz w:val="24"/>
          <w:szCs w:val="24"/>
        </w:rPr>
        <w:t xml:space="preserve">Centro Brasileiro de Pesquisas Físicas </w:t>
      </w:r>
      <w:r w:rsidRPr="00B56CC2">
        <w:rPr>
          <w:rFonts w:ascii="Times New Roman" w:hAnsi="Times New Roman"/>
          <w:sz w:val="24"/>
          <w:szCs w:val="24"/>
        </w:rPr>
        <w:t>(</w:t>
      </w:r>
      <w:r w:rsidR="00680C19" w:rsidRPr="00B56CC2">
        <w:rPr>
          <w:rFonts w:ascii="Times New Roman" w:hAnsi="Times New Roman"/>
          <w:sz w:val="24"/>
          <w:szCs w:val="24"/>
        </w:rPr>
        <w:t>CBPF</w:t>
      </w:r>
      <w:r w:rsidRPr="00B56CC2">
        <w:rPr>
          <w:rFonts w:ascii="Times New Roman" w:hAnsi="Times New Roman"/>
          <w:sz w:val="24"/>
          <w:szCs w:val="24"/>
        </w:rPr>
        <w:t xml:space="preserve">) como o primeiro centro independente para pesquisa em física, ligado ao Ministério </w:t>
      </w:r>
      <w:r w:rsidR="00AC6276">
        <w:rPr>
          <w:rFonts w:ascii="Times New Roman" w:hAnsi="Times New Roman"/>
          <w:sz w:val="24"/>
          <w:szCs w:val="24"/>
        </w:rPr>
        <w:t>da</w:t>
      </w:r>
      <w:r w:rsidRPr="00B56CC2">
        <w:rPr>
          <w:rFonts w:ascii="Times New Roman" w:hAnsi="Times New Roman"/>
          <w:sz w:val="24"/>
          <w:szCs w:val="24"/>
        </w:rPr>
        <w:t xml:space="preserve"> Ciência e Tecnologia</w:t>
      </w:r>
      <w:r w:rsidR="00F07DA6">
        <w:rPr>
          <w:rFonts w:ascii="Times New Roman" w:hAnsi="Times New Roman"/>
          <w:sz w:val="24"/>
          <w:szCs w:val="24"/>
        </w:rPr>
        <w:t xml:space="preserve"> </w:t>
      </w:r>
      <w:r w:rsidR="00F07DA6" w:rsidRPr="006F2148">
        <w:rPr>
          <w:rFonts w:ascii="Times New Roman" w:hAnsi="Times New Roman"/>
          <w:sz w:val="24"/>
          <w:szCs w:val="24"/>
        </w:rPr>
        <w:t>(CNPQ, [2023]).</w:t>
      </w:r>
    </w:p>
    <w:p w14:paraId="2F89EB62" w14:textId="77777777" w:rsidR="00AC31C6" w:rsidRPr="00B56CC2" w:rsidRDefault="00D41717" w:rsidP="00BA529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Lattes atuou na Universidade de São Paulo</w:t>
      </w:r>
      <w:r w:rsidR="007002D0">
        <w:rPr>
          <w:rFonts w:ascii="Times New Roman" w:hAnsi="Times New Roman"/>
          <w:sz w:val="24"/>
          <w:szCs w:val="24"/>
        </w:rPr>
        <w:t xml:space="preserve"> (</w:t>
      </w:r>
      <w:r w:rsidR="00AC31C6" w:rsidRPr="00B56CC2">
        <w:rPr>
          <w:rFonts w:ascii="Times New Roman" w:hAnsi="Times New Roman"/>
          <w:sz w:val="24"/>
          <w:szCs w:val="24"/>
        </w:rPr>
        <w:t>USP</w:t>
      </w:r>
      <w:r w:rsidR="007002D0">
        <w:rPr>
          <w:rFonts w:ascii="Times New Roman" w:hAnsi="Times New Roman"/>
          <w:sz w:val="24"/>
          <w:szCs w:val="24"/>
        </w:rPr>
        <w:t>)</w:t>
      </w:r>
      <w:r w:rsidR="00AC31C6" w:rsidRPr="00B56CC2">
        <w:rPr>
          <w:rFonts w:ascii="Times New Roman" w:hAnsi="Times New Roman"/>
          <w:sz w:val="24"/>
          <w:szCs w:val="24"/>
        </w:rPr>
        <w:t xml:space="preserve">, na cátedra do Departamento de Física da Faculdade de Filosofia, </w:t>
      </w:r>
      <w:r>
        <w:rPr>
          <w:rFonts w:ascii="Times New Roman" w:hAnsi="Times New Roman"/>
          <w:sz w:val="24"/>
          <w:szCs w:val="24"/>
        </w:rPr>
        <w:t xml:space="preserve">onde </w:t>
      </w:r>
      <w:r w:rsidR="00AC31C6" w:rsidRPr="00B56CC2">
        <w:rPr>
          <w:rFonts w:ascii="Times New Roman" w:hAnsi="Times New Roman"/>
          <w:sz w:val="24"/>
          <w:szCs w:val="24"/>
        </w:rPr>
        <w:t>implantou o laboratório de emulsões nucleares</w:t>
      </w:r>
      <w:r>
        <w:rPr>
          <w:rFonts w:ascii="Times New Roman" w:hAnsi="Times New Roman"/>
          <w:sz w:val="24"/>
          <w:szCs w:val="24"/>
        </w:rPr>
        <w:t>;</w:t>
      </w:r>
      <w:r w:rsidR="00AC31C6" w:rsidRPr="00B56CC2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na Universidade Estadual de Campinas</w:t>
      </w:r>
      <w:r w:rsidR="00BC122E">
        <w:rPr>
          <w:rFonts w:ascii="Times New Roman" w:hAnsi="Times New Roman"/>
          <w:sz w:val="24"/>
          <w:szCs w:val="24"/>
        </w:rPr>
        <w:t xml:space="preserve"> (</w:t>
      </w:r>
      <w:r w:rsidR="00AC31C6" w:rsidRPr="00B56CC2">
        <w:rPr>
          <w:rFonts w:ascii="Times New Roman" w:hAnsi="Times New Roman"/>
          <w:sz w:val="24"/>
          <w:szCs w:val="24"/>
        </w:rPr>
        <w:t>UNICAMP</w:t>
      </w:r>
      <w:r w:rsidR="00BC122E">
        <w:rPr>
          <w:rFonts w:ascii="Times New Roman" w:hAnsi="Times New Roman"/>
          <w:sz w:val="24"/>
          <w:szCs w:val="24"/>
        </w:rPr>
        <w:t>)</w:t>
      </w:r>
      <w:r w:rsidR="00AC31C6" w:rsidRPr="00B56CC2">
        <w:rPr>
          <w:rFonts w:ascii="Times New Roman" w:hAnsi="Times New Roman"/>
          <w:sz w:val="24"/>
          <w:szCs w:val="24"/>
        </w:rPr>
        <w:t xml:space="preserve">, na direção do Departamento de Cronologia, Raios Cósmicos e Altas Energias do Instituto de Física, onde montou o laboratório de </w:t>
      </w:r>
      <w:r>
        <w:rPr>
          <w:rFonts w:ascii="Times New Roman" w:hAnsi="Times New Roman"/>
          <w:sz w:val="24"/>
          <w:szCs w:val="24"/>
        </w:rPr>
        <w:t>sí</w:t>
      </w:r>
      <w:r w:rsidRPr="00B56CC2">
        <w:rPr>
          <w:rFonts w:ascii="Times New Roman" w:hAnsi="Times New Roman"/>
          <w:sz w:val="24"/>
          <w:szCs w:val="24"/>
        </w:rPr>
        <w:t>ncrotron</w:t>
      </w:r>
      <w:r w:rsidR="00AC31C6" w:rsidRPr="00B56CC2">
        <w:rPr>
          <w:rFonts w:ascii="Times New Roman" w:hAnsi="Times New Roman"/>
          <w:sz w:val="24"/>
          <w:szCs w:val="24"/>
        </w:rPr>
        <w:t>. Recebeu várias homenagens nacionais e internacionais em reconhecimento ao legado de suas contribuições</w:t>
      </w:r>
      <w:r w:rsidR="00C46AC2">
        <w:rPr>
          <w:rFonts w:ascii="Times New Roman" w:hAnsi="Times New Roman"/>
          <w:sz w:val="24"/>
          <w:szCs w:val="24"/>
        </w:rPr>
        <w:t xml:space="preserve"> (CNPQ, [2023]).</w:t>
      </w:r>
    </w:p>
    <w:p w14:paraId="5917E345" w14:textId="77777777" w:rsidR="005A021F" w:rsidRPr="00C72117" w:rsidRDefault="005A021F" w:rsidP="00C72117">
      <w:pPr>
        <w:pStyle w:val="TEXTO"/>
      </w:pPr>
    </w:p>
    <w:p w14:paraId="0476B1A6" w14:textId="31C4BF21" w:rsidR="005A021F" w:rsidRPr="00F07DA6" w:rsidRDefault="00F07DA6" w:rsidP="00BA5294">
      <w:pPr>
        <w:pStyle w:val="Ttulo1"/>
        <w:spacing w:before="0" w:beforeAutospacing="0" w:after="0" w:afterAutospacing="0" w:line="360" w:lineRule="auto"/>
        <w:rPr>
          <w:b w:val="0"/>
          <w:bCs w:val="0"/>
        </w:rPr>
      </w:pPr>
      <w:r w:rsidRPr="00F07DA6">
        <w:rPr>
          <w:b w:val="0"/>
          <w:bCs w:val="0"/>
        </w:rPr>
        <w:t xml:space="preserve">1.2 </w:t>
      </w:r>
      <w:r w:rsidR="005A021F" w:rsidRPr="00F07DA6">
        <w:rPr>
          <w:b w:val="0"/>
          <w:bCs w:val="0"/>
        </w:rPr>
        <w:t>HISTÓRICO</w:t>
      </w:r>
    </w:p>
    <w:p w14:paraId="5889F024" w14:textId="77777777" w:rsidR="00516562" w:rsidRPr="00BE7DC2" w:rsidRDefault="00516562" w:rsidP="00F07DA6">
      <w:pPr>
        <w:pStyle w:val="TEXTO"/>
        <w:rPr>
          <w:lang w:val="pt-BR"/>
        </w:rPr>
      </w:pPr>
    </w:p>
    <w:p w14:paraId="3ECE6FD1" w14:textId="00B2A329" w:rsidR="00B73EC3" w:rsidRDefault="00B73EC3" w:rsidP="00BA529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3EC3">
        <w:rPr>
          <w:rFonts w:ascii="Times New Roman" w:hAnsi="Times New Roman"/>
          <w:sz w:val="24"/>
          <w:szCs w:val="24"/>
        </w:rPr>
        <w:t xml:space="preserve">Em agosto de 1999, o CNPq lançou o Currículo Lattes </w:t>
      </w:r>
      <w:r w:rsidRPr="00B56CC2">
        <w:rPr>
          <w:rFonts w:ascii="Times New Roman" w:hAnsi="Times New Roman"/>
          <w:sz w:val="24"/>
          <w:szCs w:val="24"/>
        </w:rPr>
        <w:t xml:space="preserve">como sendo o formulário de currículo a ser </w:t>
      </w:r>
      <w:r w:rsidR="00AC6276">
        <w:rPr>
          <w:rFonts w:ascii="Times New Roman" w:hAnsi="Times New Roman"/>
          <w:sz w:val="24"/>
          <w:szCs w:val="24"/>
        </w:rPr>
        <w:t>utilizado</w:t>
      </w:r>
      <w:r w:rsidRPr="00B56CC2">
        <w:rPr>
          <w:rFonts w:ascii="Times New Roman" w:hAnsi="Times New Roman"/>
          <w:sz w:val="24"/>
          <w:szCs w:val="24"/>
        </w:rPr>
        <w:t xml:space="preserve"> no âmbito do Ministério da Ciência e Tecnologia e </w:t>
      </w:r>
      <w:r w:rsidR="00AC6276">
        <w:rPr>
          <w:rFonts w:ascii="Times New Roman" w:hAnsi="Times New Roman"/>
          <w:sz w:val="24"/>
          <w:szCs w:val="24"/>
        </w:rPr>
        <w:t xml:space="preserve">do </w:t>
      </w:r>
      <w:r w:rsidRPr="00B56CC2">
        <w:rPr>
          <w:rFonts w:ascii="Times New Roman" w:hAnsi="Times New Roman"/>
          <w:sz w:val="24"/>
          <w:szCs w:val="24"/>
        </w:rPr>
        <w:t>CNPq.</w:t>
      </w:r>
      <w:r w:rsidRPr="00B73EC3">
        <w:rPr>
          <w:rFonts w:ascii="Times New Roman" w:hAnsi="Times New Roman"/>
          <w:sz w:val="24"/>
          <w:szCs w:val="24"/>
        </w:rPr>
        <w:t xml:space="preserve"> Desde então, o uso do sistema se expandiu, tornando-se uma ferramenta de avaliação para pesquisadores, professores e alunos em universidades, institutos e fundações de pesquisa. Além disso, o CNPq ofereceu gratuitamente o software e consultoria técnica para implantação do Currículo Lattes em países da América Latina </w:t>
      </w:r>
      <w:r>
        <w:rPr>
          <w:rFonts w:ascii="Times New Roman" w:hAnsi="Times New Roman"/>
          <w:sz w:val="24"/>
          <w:szCs w:val="24"/>
        </w:rPr>
        <w:t>(CNPQ, [2023]).</w:t>
      </w:r>
    </w:p>
    <w:p w14:paraId="10A47D7F" w14:textId="77777777" w:rsidR="00D06C11" w:rsidRPr="00BE7DC2" w:rsidRDefault="00D06C11" w:rsidP="00F07DA6">
      <w:pPr>
        <w:pStyle w:val="TEXTO"/>
        <w:rPr>
          <w:lang w:val="pt-BR"/>
        </w:rPr>
      </w:pPr>
    </w:p>
    <w:p w14:paraId="116F1914" w14:textId="6853E2EE" w:rsidR="00850AC3" w:rsidRPr="00B56CC2" w:rsidRDefault="00F07DA6" w:rsidP="00BA5294">
      <w:pPr>
        <w:pStyle w:val="Ttulo1"/>
        <w:spacing w:before="0" w:beforeAutospacing="0" w:after="0" w:afterAutospacing="0" w:line="360" w:lineRule="auto"/>
      </w:pPr>
      <w:r>
        <w:t xml:space="preserve">2 </w:t>
      </w:r>
      <w:r w:rsidR="00850AC3" w:rsidRPr="00B56CC2">
        <w:t>CADASTRAR NOVO CURRÍCULO LATTES</w:t>
      </w:r>
    </w:p>
    <w:p w14:paraId="6E21C09F" w14:textId="77777777" w:rsidR="00850AC3" w:rsidRDefault="00850AC3" w:rsidP="00BA52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Pr="00BC122E">
          <w:rPr>
            <w:rStyle w:val="Hyperlink"/>
            <w:rFonts w:ascii="Times New Roman" w:hAnsi="Times New Roman"/>
            <w:color w:val="auto"/>
            <w:sz w:val="24"/>
            <w:szCs w:val="24"/>
          </w:rPr>
          <w:t>https://wwws.cnpq.br/cvlattesweb/pkg_cv_estr.inicio</w:t>
        </w:r>
      </w:hyperlink>
    </w:p>
    <w:p w14:paraId="111CAA52" w14:textId="77777777" w:rsidR="00FF2314" w:rsidRPr="00BE7DC2" w:rsidRDefault="00FF2314" w:rsidP="00F07DA6">
      <w:pPr>
        <w:pStyle w:val="TEXTO"/>
        <w:rPr>
          <w:lang w:val="pt-BR"/>
        </w:rPr>
      </w:pPr>
    </w:p>
    <w:p w14:paraId="0F725B85" w14:textId="27B2E2DE" w:rsidR="005A021F" w:rsidRPr="00B56CC2" w:rsidRDefault="00F07DA6" w:rsidP="00BA5294">
      <w:pPr>
        <w:pStyle w:val="Ttulo1"/>
        <w:spacing w:before="0" w:beforeAutospacing="0" w:after="0" w:afterAutospacing="0" w:line="360" w:lineRule="auto"/>
      </w:pPr>
      <w:r>
        <w:t xml:space="preserve">3 </w:t>
      </w:r>
      <w:r w:rsidR="005A021F" w:rsidRPr="00B56CC2">
        <w:t>ARQUIVOS DE AJUDA DA PLATAFORMA LATTES</w:t>
      </w:r>
    </w:p>
    <w:p w14:paraId="312DAEEC" w14:textId="77777777" w:rsidR="005A021F" w:rsidRDefault="00850AC3" w:rsidP="00BA52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Pr="00BC122E">
          <w:rPr>
            <w:rStyle w:val="Hyperlink"/>
            <w:rFonts w:ascii="Times New Roman" w:hAnsi="Times New Roman"/>
            <w:color w:val="auto"/>
            <w:sz w:val="24"/>
            <w:szCs w:val="24"/>
          </w:rPr>
          <w:t>http://ajuda.cnpq.br/index.php/P%C3%A1gina_principal</w:t>
        </w:r>
      </w:hyperlink>
    </w:p>
    <w:p w14:paraId="3B261035" w14:textId="77777777" w:rsidR="00F07DA6" w:rsidRPr="00BE7DC2" w:rsidRDefault="00F07DA6" w:rsidP="00F07DA6">
      <w:pPr>
        <w:pStyle w:val="TEXTO"/>
        <w:rPr>
          <w:lang w:val="pt-BR"/>
        </w:rPr>
      </w:pPr>
    </w:p>
    <w:p w14:paraId="47CEE3FE" w14:textId="14A5E3EF" w:rsidR="005A021F" w:rsidRDefault="005A021F" w:rsidP="00C7211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16562">
        <w:rPr>
          <w:rFonts w:ascii="Times New Roman" w:hAnsi="Times New Roman"/>
          <w:b/>
          <w:bCs/>
          <w:sz w:val="24"/>
          <w:szCs w:val="24"/>
        </w:rPr>
        <w:t>REFERÊNCIAS</w:t>
      </w:r>
    </w:p>
    <w:p w14:paraId="670D727E" w14:textId="77777777" w:rsidR="00D34935" w:rsidRPr="00BE7DC2" w:rsidRDefault="00D34935" w:rsidP="00F07DA6">
      <w:pPr>
        <w:pStyle w:val="TEXTO"/>
        <w:rPr>
          <w:lang w:val="pt-BR"/>
        </w:rPr>
      </w:pPr>
    </w:p>
    <w:p w14:paraId="09EE4935" w14:textId="2B122005" w:rsidR="00AD686C" w:rsidRPr="00B56CC2" w:rsidRDefault="00082490" w:rsidP="00AC62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56CC2">
        <w:rPr>
          <w:rFonts w:ascii="Times New Roman" w:hAnsi="Times New Roman"/>
          <w:sz w:val="24"/>
          <w:szCs w:val="24"/>
        </w:rPr>
        <w:t>CNPq</w:t>
      </w:r>
      <w:r w:rsidR="003C4663" w:rsidRPr="00B56CC2">
        <w:rPr>
          <w:rFonts w:ascii="Times New Roman" w:hAnsi="Times New Roman"/>
          <w:sz w:val="24"/>
          <w:szCs w:val="24"/>
        </w:rPr>
        <w:t xml:space="preserve">. </w:t>
      </w:r>
      <w:r w:rsidR="003C4663" w:rsidRPr="00516562">
        <w:rPr>
          <w:rFonts w:ascii="Times New Roman" w:hAnsi="Times New Roman"/>
          <w:b/>
          <w:bCs/>
          <w:sz w:val="24"/>
          <w:szCs w:val="24"/>
        </w:rPr>
        <w:t>Plataforma Lattes</w:t>
      </w:r>
      <w:r w:rsidR="003C4663" w:rsidRPr="00B56CC2">
        <w:rPr>
          <w:rFonts w:ascii="Times New Roman" w:hAnsi="Times New Roman"/>
          <w:sz w:val="24"/>
          <w:szCs w:val="24"/>
        </w:rPr>
        <w:t>. Brasília, DF</w:t>
      </w:r>
      <w:r w:rsidR="00AC6276">
        <w:rPr>
          <w:rFonts w:ascii="Times New Roman" w:hAnsi="Times New Roman"/>
          <w:sz w:val="24"/>
          <w:szCs w:val="24"/>
        </w:rPr>
        <w:t xml:space="preserve">: CNPq, </w:t>
      </w:r>
      <w:r w:rsidR="003C4663" w:rsidRPr="00B56CC2">
        <w:rPr>
          <w:rFonts w:ascii="Times New Roman" w:hAnsi="Times New Roman"/>
          <w:sz w:val="24"/>
          <w:szCs w:val="24"/>
        </w:rPr>
        <w:t>[2023]. Disponível em: https://lattes.cnpq.br/. Acesso em: 15 fev. 2023.</w:t>
      </w:r>
    </w:p>
    <w:sectPr w:rsidR="00AD686C" w:rsidRPr="00B56CC2" w:rsidSect="006D55A5">
      <w:headerReference w:type="default" r:id="rId15"/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FA63" w14:textId="77777777" w:rsidR="006E5194" w:rsidRDefault="006E5194" w:rsidP="005618A5">
      <w:pPr>
        <w:spacing w:after="0" w:line="240" w:lineRule="auto"/>
      </w:pPr>
      <w:r>
        <w:separator/>
      </w:r>
    </w:p>
  </w:endnote>
  <w:endnote w:type="continuationSeparator" w:id="0">
    <w:p w14:paraId="17B124CA" w14:textId="77777777" w:rsidR="006E5194" w:rsidRDefault="006E5194" w:rsidP="005618A5">
      <w:pPr>
        <w:spacing w:after="0" w:line="240" w:lineRule="auto"/>
      </w:pPr>
      <w:r>
        <w:continuationSeparator/>
      </w:r>
    </w:p>
  </w:endnote>
  <w:endnote w:type="continuationNotice" w:id="1">
    <w:p w14:paraId="1A205021" w14:textId="77777777" w:rsidR="006E5194" w:rsidRDefault="006E51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82A9" w14:textId="77777777" w:rsidR="00C75FC0" w:rsidRDefault="00C75F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5FEB" w14:textId="77777777" w:rsidR="006E5194" w:rsidRDefault="006E5194" w:rsidP="005618A5">
      <w:pPr>
        <w:spacing w:after="0" w:line="240" w:lineRule="auto"/>
      </w:pPr>
      <w:r>
        <w:separator/>
      </w:r>
    </w:p>
  </w:footnote>
  <w:footnote w:type="continuationSeparator" w:id="0">
    <w:p w14:paraId="79709695" w14:textId="77777777" w:rsidR="006E5194" w:rsidRDefault="006E5194" w:rsidP="005618A5">
      <w:pPr>
        <w:spacing w:after="0" w:line="240" w:lineRule="auto"/>
      </w:pPr>
      <w:r>
        <w:continuationSeparator/>
      </w:r>
    </w:p>
  </w:footnote>
  <w:footnote w:type="continuationNotice" w:id="1">
    <w:p w14:paraId="14F5B660" w14:textId="77777777" w:rsidR="006E5194" w:rsidRDefault="006E51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9BF9" w14:textId="77777777" w:rsidR="00C75FC0" w:rsidRDefault="00C75F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1FE6"/>
    <w:multiLevelType w:val="hybridMultilevel"/>
    <w:tmpl w:val="F66E6E96"/>
    <w:lvl w:ilvl="0" w:tplc="04D829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BE31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EE17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C93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1AC0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6D5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CA9F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A22B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44C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258E2"/>
    <w:multiLevelType w:val="hybridMultilevel"/>
    <w:tmpl w:val="5D40F4F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21CF"/>
    <w:multiLevelType w:val="multilevel"/>
    <w:tmpl w:val="46BC0F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41632C"/>
    <w:multiLevelType w:val="hybridMultilevel"/>
    <w:tmpl w:val="A178E0F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763A3"/>
    <w:multiLevelType w:val="hybridMultilevel"/>
    <w:tmpl w:val="4F503F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829DC"/>
    <w:multiLevelType w:val="hybridMultilevel"/>
    <w:tmpl w:val="52224B9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E2542"/>
    <w:multiLevelType w:val="hybridMultilevel"/>
    <w:tmpl w:val="15388A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37DD1"/>
    <w:multiLevelType w:val="hybridMultilevel"/>
    <w:tmpl w:val="1F80FAF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82D4B"/>
    <w:multiLevelType w:val="hybridMultilevel"/>
    <w:tmpl w:val="8BD83D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A1118"/>
    <w:multiLevelType w:val="hybridMultilevel"/>
    <w:tmpl w:val="C0D899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731004">
    <w:abstractNumId w:val="1"/>
  </w:num>
  <w:num w:numId="2" w16cid:durableId="508369895">
    <w:abstractNumId w:val="6"/>
  </w:num>
  <w:num w:numId="3" w16cid:durableId="786698843">
    <w:abstractNumId w:val="7"/>
  </w:num>
  <w:num w:numId="4" w16cid:durableId="1312253714">
    <w:abstractNumId w:val="8"/>
  </w:num>
  <w:num w:numId="5" w16cid:durableId="1905600781">
    <w:abstractNumId w:val="3"/>
  </w:num>
  <w:num w:numId="6" w16cid:durableId="548615659">
    <w:abstractNumId w:val="4"/>
  </w:num>
  <w:num w:numId="7" w16cid:durableId="836459969">
    <w:abstractNumId w:val="0"/>
  </w:num>
  <w:num w:numId="8" w16cid:durableId="1993019283">
    <w:abstractNumId w:val="9"/>
  </w:num>
  <w:num w:numId="9" w16cid:durableId="566258101">
    <w:abstractNumId w:val="5"/>
  </w:num>
  <w:num w:numId="10" w16cid:durableId="784081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51"/>
    <w:rsid w:val="00001CA9"/>
    <w:rsid w:val="00005466"/>
    <w:rsid w:val="000210F2"/>
    <w:rsid w:val="000245A0"/>
    <w:rsid w:val="00025F9D"/>
    <w:rsid w:val="00031AD0"/>
    <w:rsid w:val="00037709"/>
    <w:rsid w:val="0007425D"/>
    <w:rsid w:val="00082490"/>
    <w:rsid w:val="000865BE"/>
    <w:rsid w:val="000A401D"/>
    <w:rsid w:val="000B1107"/>
    <w:rsid w:val="000E0C8C"/>
    <w:rsid w:val="000E4431"/>
    <w:rsid w:val="000E77FB"/>
    <w:rsid w:val="000F5F0D"/>
    <w:rsid w:val="00106703"/>
    <w:rsid w:val="00110EFD"/>
    <w:rsid w:val="001259BA"/>
    <w:rsid w:val="00127E0F"/>
    <w:rsid w:val="00135EC7"/>
    <w:rsid w:val="00146619"/>
    <w:rsid w:val="001B1E6D"/>
    <w:rsid w:val="001D1C7E"/>
    <w:rsid w:val="002112C6"/>
    <w:rsid w:val="00225F4B"/>
    <w:rsid w:val="002357DD"/>
    <w:rsid w:val="00254611"/>
    <w:rsid w:val="00277063"/>
    <w:rsid w:val="00277BD9"/>
    <w:rsid w:val="002927EF"/>
    <w:rsid w:val="002A11A7"/>
    <w:rsid w:val="002B6798"/>
    <w:rsid w:val="002E74AA"/>
    <w:rsid w:val="00301EE7"/>
    <w:rsid w:val="00311AD3"/>
    <w:rsid w:val="00335164"/>
    <w:rsid w:val="00337C33"/>
    <w:rsid w:val="003652CB"/>
    <w:rsid w:val="003653D4"/>
    <w:rsid w:val="0036577C"/>
    <w:rsid w:val="00367CE1"/>
    <w:rsid w:val="003B11D5"/>
    <w:rsid w:val="003B3266"/>
    <w:rsid w:val="003C4663"/>
    <w:rsid w:val="003C7598"/>
    <w:rsid w:val="00441EC4"/>
    <w:rsid w:val="0047614B"/>
    <w:rsid w:val="00476E27"/>
    <w:rsid w:val="004A0A05"/>
    <w:rsid w:val="004A2165"/>
    <w:rsid w:val="004A7B4A"/>
    <w:rsid w:val="004C10C0"/>
    <w:rsid w:val="004D4132"/>
    <w:rsid w:val="005012A3"/>
    <w:rsid w:val="00506CA2"/>
    <w:rsid w:val="00516562"/>
    <w:rsid w:val="005357A5"/>
    <w:rsid w:val="0053652A"/>
    <w:rsid w:val="005618A5"/>
    <w:rsid w:val="00581C4F"/>
    <w:rsid w:val="0059286A"/>
    <w:rsid w:val="00593DC7"/>
    <w:rsid w:val="005A021F"/>
    <w:rsid w:val="005A49D3"/>
    <w:rsid w:val="005D2192"/>
    <w:rsid w:val="005D2E34"/>
    <w:rsid w:val="005E6E10"/>
    <w:rsid w:val="00606F0C"/>
    <w:rsid w:val="006154F1"/>
    <w:rsid w:val="00621B97"/>
    <w:rsid w:val="006330C5"/>
    <w:rsid w:val="00637136"/>
    <w:rsid w:val="00647125"/>
    <w:rsid w:val="00647E21"/>
    <w:rsid w:val="00656BA7"/>
    <w:rsid w:val="006717DC"/>
    <w:rsid w:val="00680C19"/>
    <w:rsid w:val="00682D19"/>
    <w:rsid w:val="006A231E"/>
    <w:rsid w:val="006A75AA"/>
    <w:rsid w:val="006C78E0"/>
    <w:rsid w:val="006D55A5"/>
    <w:rsid w:val="006E5194"/>
    <w:rsid w:val="006F2148"/>
    <w:rsid w:val="006F6D83"/>
    <w:rsid w:val="007002D0"/>
    <w:rsid w:val="00720F3B"/>
    <w:rsid w:val="00723455"/>
    <w:rsid w:val="00763172"/>
    <w:rsid w:val="0076520F"/>
    <w:rsid w:val="00774163"/>
    <w:rsid w:val="00777E12"/>
    <w:rsid w:val="0078037D"/>
    <w:rsid w:val="00795398"/>
    <w:rsid w:val="007B4163"/>
    <w:rsid w:val="007B68DE"/>
    <w:rsid w:val="007F0F90"/>
    <w:rsid w:val="00805013"/>
    <w:rsid w:val="008359D1"/>
    <w:rsid w:val="00846C77"/>
    <w:rsid w:val="00850AC3"/>
    <w:rsid w:val="00884B57"/>
    <w:rsid w:val="00893866"/>
    <w:rsid w:val="00894F3C"/>
    <w:rsid w:val="008D67E4"/>
    <w:rsid w:val="008E1296"/>
    <w:rsid w:val="008E20C8"/>
    <w:rsid w:val="008F5F5B"/>
    <w:rsid w:val="00900A98"/>
    <w:rsid w:val="0092369C"/>
    <w:rsid w:val="00924C22"/>
    <w:rsid w:val="009255B8"/>
    <w:rsid w:val="00931998"/>
    <w:rsid w:val="00935073"/>
    <w:rsid w:val="009508D8"/>
    <w:rsid w:val="009734DD"/>
    <w:rsid w:val="009944DC"/>
    <w:rsid w:val="009A4C15"/>
    <w:rsid w:val="009B1662"/>
    <w:rsid w:val="009E6A07"/>
    <w:rsid w:val="00A01A60"/>
    <w:rsid w:val="00A37694"/>
    <w:rsid w:val="00A40E56"/>
    <w:rsid w:val="00A42978"/>
    <w:rsid w:val="00A61FF2"/>
    <w:rsid w:val="00A65751"/>
    <w:rsid w:val="00A74340"/>
    <w:rsid w:val="00A80529"/>
    <w:rsid w:val="00A86072"/>
    <w:rsid w:val="00AA25A4"/>
    <w:rsid w:val="00AA3A13"/>
    <w:rsid w:val="00AB65D8"/>
    <w:rsid w:val="00AC31C6"/>
    <w:rsid w:val="00AC4F99"/>
    <w:rsid w:val="00AC6276"/>
    <w:rsid w:val="00AD3A99"/>
    <w:rsid w:val="00AD580C"/>
    <w:rsid w:val="00AD686C"/>
    <w:rsid w:val="00AF0451"/>
    <w:rsid w:val="00B00C5E"/>
    <w:rsid w:val="00B00DBF"/>
    <w:rsid w:val="00B12060"/>
    <w:rsid w:val="00B16213"/>
    <w:rsid w:val="00B262A1"/>
    <w:rsid w:val="00B56CC2"/>
    <w:rsid w:val="00B65A12"/>
    <w:rsid w:val="00B73EC3"/>
    <w:rsid w:val="00B96637"/>
    <w:rsid w:val="00B96A2A"/>
    <w:rsid w:val="00BA3BAE"/>
    <w:rsid w:val="00BA5294"/>
    <w:rsid w:val="00BB5CAB"/>
    <w:rsid w:val="00BC122E"/>
    <w:rsid w:val="00BE7DC2"/>
    <w:rsid w:val="00BF7FB7"/>
    <w:rsid w:val="00C171C7"/>
    <w:rsid w:val="00C24C99"/>
    <w:rsid w:val="00C33F36"/>
    <w:rsid w:val="00C46AC2"/>
    <w:rsid w:val="00C51A2B"/>
    <w:rsid w:val="00C551BB"/>
    <w:rsid w:val="00C55D6A"/>
    <w:rsid w:val="00C72117"/>
    <w:rsid w:val="00C75E73"/>
    <w:rsid w:val="00C75FC0"/>
    <w:rsid w:val="00C816B5"/>
    <w:rsid w:val="00CD4F70"/>
    <w:rsid w:val="00CF4E93"/>
    <w:rsid w:val="00D009DE"/>
    <w:rsid w:val="00D06C11"/>
    <w:rsid w:val="00D20352"/>
    <w:rsid w:val="00D2181B"/>
    <w:rsid w:val="00D21FF7"/>
    <w:rsid w:val="00D34935"/>
    <w:rsid w:val="00D41717"/>
    <w:rsid w:val="00D46DCA"/>
    <w:rsid w:val="00D738C1"/>
    <w:rsid w:val="00D76F49"/>
    <w:rsid w:val="00D853BF"/>
    <w:rsid w:val="00D917B1"/>
    <w:rsid w:val="00D92F1F"/>
    <w:rsid w:val="00DB6296"/>
    <w:rsid w:val="00DD6AA4"/>
    <w:rsid w:val="00DD74E4"/>
    <w:rsid w:val="00DF6192"/>
    <w:rsid w:val="00E22E25"/>
    <w:rsid w:val="00E61936"/>
    <w:rsid w:val="00E67F2A"/>
    <w:rsid w:val="00E85CDA"/>
    <w:rsid w:val="00E9169B"/>
    <w:rsid w:val="00EA5383"/>
    <w:rsid w:val="00EB60CC"/>
    <w:rsid w:val="00EC7502"/>
    <w:rsid w:val="00ED6784"/>
    <w:rsid w:val="00EE11DB"/>
    <w:rsid w:val="00EE16FC"/>
    <w:rsid w:val="00EE36EB"/>
    <w:rsid w:val="00EF01B6"/>
    <w:rsid w:val="00F054B9"/>
    <w:rsid w:val="00F06101"/>
    <w:rsid w:val="00F07DA6"/>
    <w:rsid w:val="00F14EBE"/>
    <w:rsid w:val="00F40A10"/>
    <w:rsid w:val="00F41E86"/>
    <w:rsid w:val="00F54551"/>
    <w:rsid w:val="00F55DC9"/>
    <w:rsid w:val="00F64235"/>
    <w:rsid w:val="00FB0B57"/>
    <w:rsid w:val="00FB63EC"/>
    <w:rsid w:val="00F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1C62"/>
  <w15:chartTrackingRefBased/>
  <w15:docId w15:val="{6ED69679-D632-4889-93A2-E827BF47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B56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24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04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AF0451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AF0451"/>
    <w:rPr>
      <w:color w:val="605E5C"/>
      <w:shd w:val="clear" w:color="auto" w:fill="E1DFDD"/>
    </w:rPr>
  </w:style>
  <w:style w:type="paragraph" w:customStyle="1" w:styleId="Capattulos">
    <w:name w:val="Capa títulos"/>
    <w:basedOn w:val="Normal"/>
    <w:uiPriority w:val="99"/>
    <w:qFormat/>
    <w:rsid w:val="00893866"/>
    <w:pPr>
      <w:spacing w:after="0" w:line="360" w:lineRule="auto"/>
      <w:jc w:val="center"/>
    </w:pPr>
    <w:rPr>
      <w:rFonts w:ascii="Times New Roman" w:hAnsi="Times New Roman"/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561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8A5"/>
  </w:style>
  <w:style w:type="paragraph" w:styleId="Rodap">
    <w:name w:val="footer"/>
    <w:basedOn w:val="Normal"/>
    <w:link w:val="RodapChar"/>
    <w:uiPriority w:val="99"/>
    <w:unhideWhenUsed/>
    <w:rsid w:val="00561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8A5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618A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618A5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5618A5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E36EB"/>
    <w:pPr>
      <w:ind w:left="708"/>
    </w:pPr>
  </w:style>
  <w:style w:type="character" w:styleId="HiperlinkVisitado">
    <w:name w:val="FollowedHyperlink"/>
    <w:uiPriority w:val="99"/>
    <w:semiHidden/>
    <w:unhideWhenUsed/>
    <w:rsid w:val="00BA3BAE"/>
    <w:rPr>
      <w:color w:val="954F72"/>
      <w:u w:val="single"/>
    </w:rPr>
  </w:style>
  <w:style w:type="character" w:customStyle="1" w:styleId="Ttulo1Char">
    <w:name w:val="Título 1 Char"/>
    <w:link w:val="Ttulo1"/>
    <w:uiPriority w:val="9"/>
    <w:rsid w:val="00B56CC2"/>
    <w:rPr>
      <w:rFonts w:ascii="Times New Roman" w:eastAsia="Times New Roman" w:hAnsi="Times New Roman"/>
      <w:b/>
      <w:bCs/>
      <w:kern w:val="36"/>
      <w:sz w:val="24"/>
      <w:szCs w:val="48"/>
    </w:rPr>
  </w:style>
  <w:style w:type="paragraph" w:customStyle="1" w:styleId="TEXTO">
    <w:name w:val="TEXTO"/>
    <w:basedOn w:val="Normal"/>
    <w:qFormat/>
    <w:rsid w:val="00F07DA6"/>
    <w:pPr>
      <w:spacing w:after="0" w:line="360" w:lineRule="auto"/>
      <w:jc w:val="righ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s.cnpq.br/cvlattesweb/pkg_cv_estr.inici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br/cnpq/pt-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juda.cnpq.br/index.php/P%C3%A1gina_princip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F39CEDC2503448C6F5B9369ADFC2D" ma:contentTypeVersion="16" ma:contentTypeDescription="Crie um novo documento." ma:contentTypeScope="" ma:versionID="956ebcc95c52cc3ad4827d86381dbde2">
  <xsd:schema xmlns:xsd="http://www.w3.org/2001/XMLSchema" xmlns:xs="http://www.w3.org/2001/XMLSchema" xmlns:p="http://schemas.microsoft.com/office/2006/metadata/properties" xmlns:ns3="b65d2443-7566-4c0f-ad2a-39d0f4ed4fd3" xmlns:ns4="ad13983b-915c-47a6-a1c3-2445c8a44c65" targetNamespace="http://schemas.microsoft.com/office/2006/metadata/properties" ma:root="true" ma:fieldsID="0bc593bb1998c6720fe911715c954ceb" ns3:_="" ns4:_="">
    <xsd:import namespace="b65d2443-7566-4c0f-ad2a-39d0f4ed4fd3"/>
    <xsd:import namespace="ad13983b-915c-47a6-a1c3-2445c8a44c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d2443-7566-4c0f-ad2a-39d0f4ed4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3983b-915c-47a6-a1c3-2445c8a44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5d2443-7566-4c0f-ad2a-39d0f4ed4f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08E03-C016-4E54-B61F-486C797AA1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DEC7B-642C-40B1-9BC6-F536A4941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d2443-7566-4c0f-ad2a-39d0f4ed4fd3"/>
    <ds:schemaRef ds:uri="ad13983b-915c-47a6-a1c3-2445c8a44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EFDD1-F6B4-4B62-B9AF-4A5059C1BC16}">
  <ds:schemaRefs>
    <ds:schemaRef ds:uri="http://schemas.microsoft.com/office/2006/metadata/properties"/>
    <ds:schemaRef ds:uri="http://schemas.microsoft.com/office/infopath/2007/PartnerControls"/>
    <ds:schemaRef ds:uri="b65d2443-7566-4c0f-ad2a-39d0f4ed4fd3"/>
  </ds:schemaRefs>
</ds:datastoreItem>
</file>

<file path=customXml/itemProps4.xml><?xml version="1.0" encoding="utf-8"?>
<ds:datastoreItem xmlns:ds="http://schemas.openxmlformats.org/officeDocument/2006/customXml" ds:itemID="{BBC05283-71CA-4A4F-85EB-E63FA470F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623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Links>
    <vt:vector size="18" baseType="variant">
      <vt:variant>
        <vt:i4>852012</vt:i4>
      </vt:variant>
      <vt:variant>
        <vt:i4>6</vt:i4>
      </vt:variant>
      <vt:variant>
        <vt:i4>0</vt:i4>
      </vt:variant>
      <vt:variant>
        <vt:i4>5</vt:i4>
      </vt:variant>
      <vt:variant>
        <vt:lpwstr>http://ajuda.cnpq.br/index.php/P%C3%A1gina_principal</vt:lpwstr>
      </vt:variant>
      <vt:variant>
        <vt:lpwstr/>
      </vt:variant>
      <vt:variant>
        <vt:i4>1179670</vt:i4>
      </vt:variant>
      <vt:variant>
        <vt:i4>3</vt:i4>
      </vt:variant>
      <vt:variant>
        <vt:i4>0</vt:i4>
      </vt:variant>
      <vt:variant>
        <vt:i4>5</vt:i4>
      </vt:variant>
      <vt:variant>
        <vt:lpwstr>https://wwws.cnpq.br/cvlattesweb/pkg_cv_estr.inicio</vt:lpwstr>
      </vt:variant>
      <vt:variant>
        <vt:lpwstr/>
      </vt:variant>
      <vt:variant>
        <vt:i4>5308510</vt:i4>
      </vt:variant>
      <vt:variant>
        <vt:i4>0</vt:i4>
      </vt:variant>
      <vt:variant>
        <vt:i4>0</vt:i4>
      </vt:variant>
      <vt:variant>
        <vt:i4>5</vt:i4>
      </vt:variant>
      <vt:variant>
        <vt:lpwstr>https://www.gov.br/cnpq/pt-br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Ayanna Peters Barros</dc:creator>
  <cp:keywords/>
  <dc:description/>
  <cp:lastModifiedBy>Kelly Ayanna Peters Barros</cp:lastModifiedBy>
  <cp:revision>8</cp:revision>
  <dcterms:created xsi:type="dcterms:W3CDTF">2026-05-27T17:34:00Z</dcterms:created>
  <dcterms:modified xsi:type="dcterms:W3CDTF">2026-06-19T13:42:00Z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0x010100C05F39CEDC2503448C6F5B9369ADFC2D</vt:lpwstr>
  </property>
  <property fmtid="{D5CDD505-2E9C-101B-9397-08002B2CF9AE}" pid="3" name="GrammarlyDocumentId">
    <vt:lpwstr>c4422f2b-b269-4cf6-af85-39772e1dafb8</vt:lpwstr>
  </property>
</Properties>
</file>